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065931" w14:textId="77777777" w:rsidR="00FC5C49" w:rsidRDefault="00FC5C49" w:rsidP="00FC5C49">
      <w:pPr>
        <w:spacing w:line="480" w:lineRule="auto"/>
        <w:jc w:val="center"/>
        <w:rPr>
          <w:rFonts w:ascii="Times New Roman" w:hAnsi="Times New Roman" w:cs="Times New Roman"/>
          <w:bCs/>
          <w:sz w:val="24"/>
          <w:szCs w:val="24"/>
          <w:lang w:val="en-US"/>
        </w:rPr>
      </w:pPr>
    </w:p>
    <w:p w14:paraId="024ADA20" w14:textId="77777777" w:rsidR="00FC5C49" w:rsidRDefault="00FC5C49" w:rsidP="00FC5C49">
      <w:pPr>
        <w:spacing w:line="480" w:lineRule="auto"/>
        <w:jc w:val="center"/>
        <w:rPr>
          <w:rFonts w:ascii="Times New Roman" w:hAnsi="Times New Roman" w:cs="Times New Roman"/>
          <w:bCs/>
          <w:sz w:val="24"/>
          <w:szCs w:val="24"/>
          <w:lang w:val="en-US"/>
        </w:rPr>
      </w:pPr>
    </w:p>
    <w:p w14:paraId="3E284DB1" w14:textId="3CA3F869" w:rsidR="00FC5C49" w:rsidRDefault="00FC5C49" w:rsidP="00FC5C49">
      <w:pPr>
        <w:spacing w:line="480" w:lineRule="auto"/>
        <w:jc w:val="center"/>
        <w:rPr>
          <w:rFonts w:ascii="Times New Roman" w:hAnsi="Times New Roman" w:cs="Times New Roman"/>
          <w:bCs/>
          <w:sz w:val="24"/>
          <w:szCs w:val="24"/>
          <w:lang w:val="en-US"/>
        </w:rPr>
      </w:pPr>
    </w:p>
    <w:p w14:paraId="4F73EE63" w14:textId="77777777" w:rsidR="00FC5C49" w:rsidRDefault="00FC5C49" w:rsidP="00FC5C49">
      <w:pPr>
        <w:spacing w:line="480" w:lineRule="auto"/>
        <w:jc w:val="center"/>
        <w:rPr>
          <w:rFonts w:ascii="Times New Roman" w:hAnsi="Times New Roman" w:cs="Times New Roman"/>
          <w:bCs/>
          <w:sz w:val="24"/>
          <w:szCs w:val="24"/>
          <w:lang w:val="en-US"/>
        </w:rPr>
      </w:pPr>
    </w:p>
    <w:p w14:paraId="03A11CE4" w14:textId="2B394760" w:rsidR="00822726" w:rsidRDefault="00822726" w:rsidP="00FC5C4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Week 4 Discussion 1: </w:t>
      </w:r>
      <w:r w:rsidRPr="00822726">
        <w:rPr>
          <w:rFonts w:ascii="Times New Roman" w:hAnsi="Times New Roman" w:cs="Times New Roman"/>
          <w:bCs/>
          <w:sz w:val="24"/>
          <w:szCs w:val="24"/>
          <w:lang w:val="en-US"/>
        </w:rPr>
        <w:t xml:space="preserve">Organizational </w:t>
      </w:r>
      <w:r w:rsidRPr="00822726">
        <w:rPr>
          <w:rFonts w:ascii="Times New Roman" w:hAnsi="Times New Roman" w:cs="Times New Roman"/>
          <w:bCs/>
          <w:sz w:val="24"/>
          <w:szCs w:val="24"/>
          <w:lang w:val="en-US"/>
        </w:rPr>
        <w:t xml:space="preserve">Models </w:t>
      </w:r>
      <w:r>
        <w:rPr>
          <w:rFonts w:ascii="Times New Roman" w:hAnsi="Times New Roman" w:cs="Times New Roman"/>
          <w:bCs/>
          <w:sz w:val="24"/>
          <w:szCs w:val="24"/>
          <w:lang w:val="en-US"/>
        </w:rPr>
        <w:t>t</w:t>
      </w:r>
      <w:r w:rsidRPr="00822726">
        <w:rPr>
          <w:rFonts w:ascii="Times New Roman" w:hAnsi="Times New Roman" w:cs="Times New Roman"/>
          <w:bCs/>
          <w:sz w:val="24"/>
          <w:szCs w:val="24"/>
          <w:lang w:val="en-US"/>
        </w:rPr>
        <w:t xml:space="preserve">hat Support Agility </w:t>
      </w:r>
      <w:r>
        <w:rPr>
          <w:rFonts w:ascii="Times New Roman" w:hAnsi="Times New Roman" w:cs="Times New Roman"/>
          <w:bCs/>
          <w:sz w:val="24"/>
          <w:szCs w:val="24"/>
          <w:lang w:val="en-US"/>
        </w:rPr>
        <w:t>t</w:t>
      </w:r>
      <w:r w:rsidRPr="00822726">
        <w:rPr>
          <w:rFonts w:ascii="Times New Roman" w:hAnsi="Times New Roman" w:cs="Times New Roman"/>
          <w:bCs/>
          <w:sz w:val="24"/>
          <w:szCs w:val="24"/>
          <w:lang w:val="en-US"/>
        </w:rPr>
        <w:t xml:space="preserve">o Allow Adapting </w:t>
      </w:r>
      <w:r>
        <w:rPr>
          <w:rFonts w:ascii="Times New Roman" w:hAnsi="Times New Roman" w:cs="Times New Roman"/>
          <w:bCs/>
          <w:sz w:val="24"/>
          <w:szCs w:val="24"/>
          <w:lang w:val="en-US"/>
        </w:rPr>
        <w:t>t</w:t>
      </w:r>
      <w:r w:rsidRPr="00822726">
        <w:rPr>
          <w:rFonts w:ascii="Times New Roman" w:hAnsi="Times New Roman" w:cs="Times New Roman"/>
          <w:bCs/>
          <w:sz w:val="24"/>
          <w:szCs w:val="24"/>
          <w:lang w:val="en-US"/>
        </w:rPr>
        <w:t>o Market Changes</w:t>
      </w:r>
    </w:p>
    <w:p w14:paraId="1E5F7802" w14:textId="7829749D" w:rsidR="00822726" w:rsidRDefault="00822726" w:rsidP="00FC5C4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3D02F955" w14:textId="77777777" w:rsidR="00822726" w:rsidRDefault="00822726" w:rsidP="00FC5C4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20B3891" w14:textId="77777777" w:rsidR="00FC5C49" w:rsidRDefault="00FC5C49" w:rsidP="00FC5C4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E3A14EA" w14:textId="3A69A5D2" w:rsidR="00822726" w:rsidRDefault="00822726" w:rsidP="00FC5C49">
      <w:pPr>
        <w:spacing w:line="480" w:lineRule="auto"/>
        <w:jc w:val="center"/>
        <w:rPr>
          <w:rFonts w:ascii="Times New Roman" w:hAnsi="Times New Roman" w:cs="Times New Roman"/>
          <w:bCs/>
          <w:sz w:val="24"/>
          <w:szCs w:val="24"/>
          <w:lang w:val="en-US"/>
        </w:rPr>
      </w:pPr>
      <w:r w:rsidRPr="00822726">
        <w:rPr>
          <w:rFonts w:ascii="Times New Roman" w:hAnsi="Times New Roman" w:cs="Times New Roman"/>
          <w:bCs/>
          <w:sz w:val="24"/>
          <w:szCs w:val="24"/>
          <w:lang w:val="en-US"/>
        </w:rPr>
        <w:lastRenderedPageBreak/>
        <w:t>Week 4 Discussion 1</w:t>
      </w:r>
      <w:r w:rsidRPr="00822726">
        <w:rPr>
          <w:rFonts w:ascii="Times New Roman" w:hAnsi="Times New Roman" w:cs="Times New Roman"/>
          <w:bCs/>
          <w:sz w:val="24"/>
          <w:szCs w:val="24"/>
          <w:lang w:val="en-US"/>
        </w:rPr>
        <w:t xml:space="preserve">: </w:t>
      </w:r>
      <w:r w:rsidRPr="00822726">
        <w:rPr>
          <w:rFonts w:ascii="Times New Roman" w:hAnsi="Times New Roman" w:cs="Times New Roman"/>
          <w:bCs/>
          <w:sz w:val="24"/>
          <w:szCs w:val="24"/>
          <w:lang w:val="en-US"/>
        </w:rPr>
        <w:t>Organizational Models that Support Agility to Allow Adapting to Market Changes</w:t>
      </w:r>
    </w:p>
    <w:p w14:paraId="6B546C15" w14:textId="7634058D" w:rsidR="00822726" w:rsidRDefault="00822726" w:rsidP="00FC5C49">
      <w:pPr>
        <w:spacing w:line="480" w:lineRule="auto"/>
        <w:ind w:firstLine="720"/>
        <w:rPr>
          <w:rFonts w:ascii="Times New Roman" w:hAnsi="Times New Roman" w:cs="Times New Roman"/>
          <w:sz w:val="24"/>
          <w:szCs w:val="24"/>
          <w:lang w:val="en-US"/>
        </w:rPr>
      </w:pPr>
      <w:r w:rsidRPr="00822726">
        <w:rPr>
          <w:rFonts w:ascii="Times New Roman" w:hAnsi="Times New Roman" w:cs="Times New Roman"/>
          <w:sz w:val="24"/>
          <w:szCs w:val="24"/>
          <w:lang w:val="en-US"/>
        </w:rPr>
        <w:t>An organizational model refers to the structure of the internal relations of the organization, the power relations and reporting frameworks, the formal communication channels, decision</w:t>
      </w:r>
      <w:r w:rsidR="00CD52A9">
        <w:rPr>
          <w:rFonts w:ascii="Times New Roman" w:hAnsi="Times New Roman" w:cs="Times New Roman"/>
          <w:sz w:val="24"/>
          <w:szCs w:val="24"/>
          <w:lang w:val="en-US"/>
        </w:rPr>
        <w:t>-</w:t>
      </w:r>
      <w:r w:rsidRPr="00822726">
        <w:rPr>
          <w:rFonts w:ascii="Times New Roman" w:hAnsi="Times New Roman" w:cs="Times New Roman"/>
          <w:sz w:val="24"/>
          <w:szCs w:val="24"/>
          <w:lang w:val="en-US"/>
        </w:rPr>
        <w:t>making responsibilities and the division of work among members of the organization (Ahmady et al</w:t>
      </w:r>
      <w:r w:rsidR="00FC5C49">
        <w:rPr>
          <w:rFonts w:ascii="Times New Roman" w:hAnsi="Times New Roman" w:cs="Times New Roman"/>
          <w:sz w:val="24"/>
          <w:szCs w:val="24"/>
          <w:lang w:val="en-US"/>
        </w:rPr>
        <w:t>.</w:t>
      </w:r>
      <w:r w:rsidRPr="00822726">
        <w:rPr>
          <w:rFonts w:ascii="Times New Roman" w:hAnsi="Times New Roman" w:cs="Times New Roman"/>
          <w:sz w:val="24"/>
          <w:szCs w:val="24"/>
          <w:lang w:val="en-US"/>
        </w:rPr>
        <w:t>, 2016). In the modern dynamic market environment, the organizational model has to incorporate systems that enable the organization to anticipate, respond to and take advantage of changes in the market. As such, there is a need for organizational models that support organizational agility, which can be defined as the responsiveness of the organization to external changes and the decisions made to adapt to these changes (Harraf et al</w:t>
      </w:r>
      <w:r w:rsidR="00FC5C49">
        <w:rPr>
          <w:rFonts w:ascii="Times New Roman" w:hAnsi="Times New Roman" w:cs="Times New Roman"/>
          <w:sz w:val="24"/>
          <w:szCs w:val="24"/>
          <w:lang w:val="en-US"/>
        </w:rPr>
        <w:t>.</w:t>
      </w:r>
      <w:r w:rsidRPr="00822726">
        <w:rPr>
          <w:rFonts w:ascii="Times New Roman" w:hAnsi="Times New Roman" w:cs="Times New Roman"/>
          <w:sz w:val="24"/>
          <w:szCs w:val="24"/>
          <w:lang w:val="en-US"/>
        </w:rPr>
        <w:t>, 2015). Some of the most common organizational models include the hierarchical, functional, network and matrix models (Ahmady et al</w:t>
      </w:r>
      <w:r w:rsidR="00CD52A9">
        <w:rPr>
          <w:rFonts w:ascii="Times New Roman" w:hAnsi="Times New Roman" w:cs="Times New Roman"/>
          <w:sz w:val="24"/>
          <w:szCs w:val="24"/>
          <w:lang w:val="en-US"/>
        </w:rPr>
        <w:t>.</w:t>
      </w:r>
      <w:r w:rsidRPr="00822726">
        <w:rPr>
          <w:rFonts w:ascii="Times New Roman" w:hAnsi="Times New Roman" w:cs="Times New Roman"/>
          <w:sz w:val="24"/>
          <w:szCs w:val="24"/>
          <w:lang w:val="en-US"/>
        </w:rPr>
        <w:t>, 2016). Although a hierarchical model may discourage creativity due to rigid protocols and bureaucratic systems, this model may slightly support agility by making the coordination of organizational activities easier since the roles of each member are clearly outlined (Harraf et al</w:t>
      </w:r>
      <w:r w:rsidR="00CD52A9">
        <w:rPr>
          <w:rFonts w:ascii="Times New Roman" w:hAnsi="Times New Roman" w:cs="Times New Roman"/>
          <w:sz w:val="24"/>
          <w:szCs w:val="24"/>
          <w:lang w:val="en-US"/>
        </w:rPr>
        <w:t>.</w:t>
      </w:r>
      <w:r w:rsidRPr="00822726">
        <w:rPr>
          <w:rFonts w:ascii="Times New Roman" w:hAnsi="Times New Roman" w:cs="Times New Roman"/>
          <w:sz w:val="24"/>
          <w:szCs w:val="24"/>
          <w:lang w:val="en-US"/>
        </w:rPr>
        <w:t>, 2015). However, the lack of structural fluidity in this model hinders flexibility (Harraf et al</w:t>
      </w:r>
      <w:r w:rsidR="00CD52A9">
        <w:rPr>
          <w:rFonts w:ascii="Times New Roman" w:hAnsi="Times New Roman" w:cs="Times New Roman"/>
          <w:sz w:val="24"/>
          <w:szCs w:val="24"/>
          <w:lang w:val="en-US"/>
        </w:rPr>
        <w:t>.</w:t>
      </w:r>
      <w:r w:rsidRPr="00822726">
        <w:rPr>
          <w:rFonts w:ascii="Times New Roman" w:hAnsi="Times New Roman" w:cs="Times New Roman"/>
          <w:sz w:val="24"/>
          <w:szCs w:val="24"/>
          <w:lang w:val="en-US"/>
        </w:rPr>
        <w:t>, 2015).</w:t>
      </w:r>
    </w:p>
    <w:p w14:paraId="16ACA4F6" w14:textId="44C5F2E0" w:rsidR="00822726" w:rsidRDefault="00822726" w:rsidP="00FC5C49">
      <w:pPr>
        <w:spacing w:line="480" w:lineRule="auto"/>
        <w:ind w:firstLine="720"/>
        <w:rPr>
          <w:rFonts w:ascii="Times New Roman" w:hAnsi="Times New Roman" w:cs="Times New Roman"/>
          <w:sz w:val="24"/>
          <w:szCs w:val="24"/>
          <w:lang w:val="en-US"/>
        </w:rPr>
      </w:pPr>
      <w:r w:rsidRPr="00822726">
        <w:rPr>
          <w:rFonts w:ascii="Times New Roman" w:hAnsi="Times New Roman" w:cs="Times New Roman"/>
          <w:sz w:val="24"/>
          <w:szCs w:val="24"/>
          <w:lang w:val="en-US"/>
        </w:rPr>
        <w:t>On the other hand, a functional model reduces the centralization of power by grouping similar organizational activities together under the same department, for instance (Ahmady et al</w:t>
      </w:r>
      <w:r w:rsidR="00CD52A9">
        <w:rPr>
          <w:rFonts w:ascii="Times New Roman" w:hAnsi="Times New Roman" w:cs="Times New Roman"/>
          <w:sz w:val="24"/>
          <w:szCs w:val="24"/>
          <w:lang w:val="en-US"/>
        </w:rPr>
        <w:t>.</w:t>
      </w:r>
      <w:r w:rsidRPr="00822726">
        <w:rPr>
          <w:rFonts w:ascii="Times New Roman" w:hAnsi="Times New Roman" w:cs="Times New Roman"/>
          <w:sz w:val="24"/>
          <w:szCs w:val="24"/>
          <w:lang w:val="en-US"/>
        </w:rPr>
        <w:t>, 2016).  In this model, specialization is maximized, which necessitates teamwork for effective collaboration between the members of the organization that is important for organizational agility (Ahmady et al</w:t>
      </w:r>
      <w:r w:rsidR="00CD52A9">
        <w:rPr>
          <w:rFonts w:ascii="Times New Roman" w:hAnsi="Times New Roman" w:cs="Times New Roman"/>
          <w:sz w:val="24"/>
          <w:szCs w:val="24"/>
          <w:lang w:val="en-US"/>
        </w:rPr>
        <w:t>.</w:t>
      </w:r>
      <w:r w:rsidRPr="00822726">
        <w:rPr>
          <w:rFonts w:ascii="Times New Roman" w:hAnsi="Times New Roman" w:cs="Times New Roman"/>
          <w:sz w:val="24"/>
          <w:szCs w:val="24"/>
          <w:lang w:val="en-US"/>
        </w:rPr>
        <w:t xml:space="preserve">, 2016). Similarly, the matrix model uses a functional structure whereby the reporting lines are based on the function of the employees (Caredda, 2020). However, the matrix model is dual in that it also incorporates a partial hierarchical system where the employees report to a line manager in charge of their results (Caredda, 2020). Therefore, matrix structures promote a greater distribution of responsibilities, stronger </w:t>
      </w:r>
      <w:r w:rsidRPr="00822726">
        <w:rPr>
          <w:rFonts w:ascii="Times New Roman" w:hAnsi="Times New Roman" w:cs="Times New Roman"/>
          <w:sz w:val="24"/>
          <w:szCs w:val="24"/>
          <w:lang w:val="en-US"/>
        </w:rPr>
        <w:lastRenderedPageBreak/>
        <w:t>interdepartmental interaction and communication</w:t>
      </w:r>
      <w:r w:rsidR="00CD52A9">
        <w:rPr>
          <w:rFonts w:ascii="Times New Roman" w:hAnsi="Times New Roman" w:cs="Times New Roman"/>
          <w:sz w:val="24"/>
          <w:szCs w:val="24"/>
          <w:lang w:val="en-US"/>
        </w:rPr>
        <w:t>,</w:t>
      </w:r>
      <w:r w:rsidRPr="00822726">
        <w:rPr>
          <w:rFonts w:ascii="Times New Roman" w:hAnsi="Times New Roman" w:cs="Times New Roman"/>
          <w:sz w:val="24"/>
          <w:szCs w:val="24"/>
          <w:lang w:val="en-US"/>
        </w:rPr>
        <w:t xml:space="preserve"> as well as a greater variety of perspectives for all employees, hence supporting transparency, empowerment, creativity, entrepreneurial thinking and organizational learning (Reflect, 2020). These promote agility by enhancing the sharing of knowledge among the members of the organization. Likewise, the network model is built on increasing employee interaction and communication</w:t>
      </w:r>
      <w:r w:rsidR="00CD52A9">
        <w:rPr>
          <w:rFonts w:ascii="Times New Roman" w:hAnsi="Times New Roman" w:cs="Times New Roman"/>
          <w:sz w:val="24"/>
          <w:szCs w:val="24"/>
          <w:lang w:val="en-US"/>
        </w:rPr>
        <w:t>,</w:t>
      </w:r>
      <w:r w:rsidRPr="00822726">
        <w:rPr>
          <w:rFonts w:ascii="Times New Roman" w:hAnsi="Times New Roman" w:cs="Times New Roman"/>
          <w:sz w:val="24"/>
          <w:szCs w:val="24"/>
          <w:lang w:val="en-US"/>
        </w:rPr>
        <w:t xml:space="preserve"> which can be good for agility, although the decentralization of power may mean that coordination is harder (Reflect, 2020).</w:t>
      </w:r>
    </w:p>
    <w:p w14:paraId="3C023DA6" w14:textId="77777777" w:rsidR="00FC5C49" w:rsidRDefault="00FC5C49" w:rsidP="00FC5C4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BB45FC4" w14:textId="3F124C34" w:rsidR="00822726" w:rsidRDefault="00822726" w:rsidP="00FC5C49">
      <w:pPr>
        <w:spacing w:line="480" w:lineRule="auto"/>
        <w:jc w:val="center"/>
        <w:rPr>
          <w:rFonts w:ascii="Times New Roman" w:hAnsi="Times New Roman" w:cs="Times New Roman"/>
          <w:bCs/>
          <w:sz w:val="24"/>
          <w:szCs w:val="24"/>
          <w:lang w:val="en-US"/>
        </w:rPr>
      </w:pPr>
      <w:r w:rsidRPr="00822726">
        <w:rPr>
          <w:rFonts w:ascii="Times New Roman" w:hAnsi="Times New Roman" w:cs="Times New Roman"/>
          <w:bCs/>
          <w:sz w:val="24"/>
          <w:szCs w:val="24"/>
          <w:lang w:val="en-US"/>
        </w:rPr>
        <w:lastRenderedPageBreak/>
        <w:t>References</w:t>
      </w:r>
    </w:p>
    <w:p w14:paraId="7BBFC74B" w14:textId="77777777" w:rsidR="003F5ED5" w:rsidRDefault="003F5ED5" w:rsidP="00FC5C49">
      <w:pPr>
        <w:spacing w:line="480" w:lineRule="auto"/>
        <w:ind w:left="720" w:hanging="720"/>
        <w:rPr>
          <w:rFonts w:ascii="Times New Roman" w:hAnsi="Times New Roman" w:cs="Times New Roman"/>
          <w:sz w:val="24"/>
          <w:szCs w:val="24"/>
          <w:lang w:val="en-US"/>
        </w:rPr>
      </w:pPr>
      <w:r w:rsidRPr="00822726">
        <w:rPr>
          <w:rFonts w:ascii="Times New Roman" w:hAnsi="Times New Roman" w:cs="Times New Roman"/>
          <w:sz w:val="24"/>
          <w:szCs w:val="24"/>
          <w:lang w:val="en-US"/>
        </w:rPr>
        <w:t xml:space="preserve">Ahmady, G., Mehrpour, M., &amp; Nikooravesh, A. (2016). Organizational Structure. </w:t>
      </w:r>
      <w:r w:rsidRPr="00822726">
        <w:rPr>
          <w:rFonts w:ascii="Times New Roman" w:hAnsi="Times New Roman" w:cs="Times New Roman"/>
          <w:i/>
          <w:sz w:val="24"/>
          <w:szCs w:val="24"/>
          <w:lang w:val="en-US"/>
        </w:rPr>
        <w:t>Procedia - Social and Behavioral Sciences</w:t>
      </w:r>
      <w:r w:rsidRPr="00822726">
        <w:rPr>
          <w:rFonts w:ascii="Times New Roman" w:hAnsi="Times New Roman" w:cs="Times New Roman"/>
          <w:sz w:val="24"/>
          <w:szCs w:val="24"/>
          <w:lang w:val="en-US"/>
        </w:rPr>
        <w:t>. 230. 10.1016/j.sbspro.2016.09.057.</w:t>
      </w:r>
    </w:p>
    <w:p w14:paraId="074D7C3D" w14:textId="77777777" w:rsidR="003F5ED5" w:rsidRDefault="003F5ED5" w:rsidP="00FC5C49">
      <w:pPr>
        <w:spacing w:line="480" w:lineRule="auto"/>
        <w:ind w:left="720" w:hanging="720"/>
        <w:rPr>
          <w:rFonts w:ascii="Times New Roman" w:hAnsi="Times New Roman" w:cs="Times New Roman"/>
          <w:sz w:val="24"/>
          <w:szCs w:val="24"/>
          <w:lang w:val="en-US"/>
        </w:rPr>
      </w:pPr>
      <w:r w:rsidRPr="00822726">
        <w:rPr>
          <w:rFonts w:ascii="Times New Roman" w:hAnsi="Times New Roman" w:cs="Times New Roman"/>
          <w:sz w:val="24"/>
          <w:szCs w:val="24"/>
          <w:lang w:val="en-US"/>
        </w:rPr>
        <w:t xml:space="preserve">Caredda, S. (2020). </w:t>
      </w:r>
      <w:r w:rsidRPr="00822726">
        <w:rPr>
          <w:rFonts w:ascii="Times New Roman" w:hAnsi="Times New Roman" w:cs="Times New Roman"/>
          <w:sz w:val="24"/>
          <w:szCs w:val="24"/>
          <w:lang w:val="en-US"/>
        </w:rPr>
        <w:t>Organization</w:t>
      </w:r>
      <w:r w:rsidRPr="00822726">
        <w:rPr>
          <w:rFonts w:ascii="Times New Roman" w:hAnsi="Times New Roman" w:cs="Times New Roman"/>
          <w:sz w:val="24"/>
          <w:szCs w:val="24"/>
          <w:lang w:val="en-US"/>
        </w:rPr>
        <w:t xml:space="preserve"> Models: </w:t>
      </w:r>
      <w:r w:rsidRPr="00822726">
        <w:rPr>
          <w:rFonts w:ascii="Times New Roman" w:hAnsi="Times New Roman" w:cs="Times New Roman"/>
          <w:sz w:val="24"/>
          <w:szCs w:val="24"/>
          <w:lang w:val="en-US"/>
        </w:rPr>
        <w:t>A</w:t>
      </w:r>
      <w:r w:rsidRPr="00822726">
        <w:rPr>
          <w:rFonts w:ascii="Times New Roman" w:hAnsi="Times New Roman" w:cs="Times New Roman"/>
          <w:sz w:val="24"/>
          <w:szCs w:val="24"/>
          <w:lang w:val="en-US"/>
        </w:rPr>
        <w:t xml:space="preserve"> Reasoned List between Old and New. Sergio Caredda. Retrieved from</w:t>
      </w:r>
      <w:r>
        <w:rPr>
          <w:rFonts w:ascii="Times New Roman" w:hAnsi="Times New Roman" w:cs="Times New Roman"/>
          <w:sz w:val="24"/>
          <w:szCs w:val="24"/>
          <w:lang w:val="en-US"/>
        </w:rPr>
        <w:t xml:space="preserve"> </w:t>
      </w:r>
      <w:hyperlink r:id="rId6" w:history="1">
        <w:r w:rsidRPr="00822726">
          <w:rPr>
            <w:rStyle w:val="Hyperlink"/>
            <w:rFonts w:ascii="Times New Roman" w:hAnsi="Times New Roman" w:cs="Times New Roman"/>
            <w:sz w:val="24"/>
            <w:szCs w:val="24"/>
            <w:lang w:val="en-US"/>
          </w:rPr>
          <w:t>https://sergiocaredda.eu/organisation/organisation-design/organisation-models-a-reasoned-list-between-old-and-new/</w:t>
        </w:r>
      </w:hyperlink>
    </w:p>
    <w:p w14:paraId="42A3EA88" w14:textId="77777777" w:rsidR="003F5ED5" w:rsidRDefault="003F5ED5" w:rsidP="00FC5C49">
      <w:pPr>
        <w:spacing w:line="480" w:lineRule="auto"/>
        <w:ind w:left="720" w:hanging="720"/>
        <w:rPr>
          <w:rFonts w:ascii="Times New Roman" w:hAnsi="Times New Roman" w:cs="Times New Roman"/>
          <w:sz w:val="24"/>
          <w:szCs w:val="24"/>
          <w:lang w:val="en-US"/>
        </w:rPr>
      </w:pPr>
      <w:r w:rsidRPr="00822726">
        <w:rPr>
          <w:rFonts w:ascii="Times New Roman" w:hAnsi="Times New Roman" w:cs="Times New Roman"/>
          <w:sz w:val="24"/>
          <w:szCs w:val="24"/>
          <w:lang w:val="en-US"/>
        </w:rPr>
        <w:t xml:space="preserve">Harraf, A., Wanasika, I., Tate, K., &amp; Talbott, K. (2015). Organizational Agility. </w:t>
      </w:r>
      <w:r w:rsidRPr="00822726">
        <w:rPr>
          <w:rFonts w:ascii="Times New Roman" w:hAnsi="Times New Roman" w:cs="Times New Roman"/>
          <w:i/>
          <w:sz w:val="24"/>
          <w:szCs w:val="24"/>
          <w:lang w:val="en-US"/>
        </w:rPr>
        <w:t>The Journal of Applied Business Research.</w:t>
      </w:r>
      <w:r w:rsidRPr="00822726">
        <w:rPr>
          <w:rFonts w:ascii="Times New Roman" w:hAnsi="Times New Roman" w:cs="Times New Roman"/>
          <w:sz w:val="24"/>
          <w:szCs w:val="24"/>
          <w:lang w:val="en-US"/>
        </w:rPr>
        <w:t xml:space="preserve"> </w:t>
      </w:r>
      <w:r w:rsidRPr="00822726">
        <w:rPr>
          <w:rFonts w:ascii="Times New Roman" w:hAnsi="Times New Roman" w:cs="Times New Roman"/>
          <w:sz w:val="24"/>
          <w:szCs w:val="24"/>
          <w:lang w:val="en-US"/>
        </w:rPr>
        <w:t>3</w:t>
      </w:r>
      <w:r>
        <w:rPr>
          <w:rFonts w:ascii="Times New Roman" w:hAnsi="Times New Roman" w:cs="Times New Roman"/>
          <w:sz w:val="24"/>
          <w:szCs w:val="24"/>
          <w:lang w:val="en-US"/>
        </w:rPr>
        <w:t>(2).</w:t>
      </w:r>
    </w:p>
    <w:p w14:paraId="256929FE" w14:textId="77777777" w:rsidR="003F5ED5" w:rsidRPr="00822726" w:rsidRDefault="003F5ED5" w:rsidP="00FC5C49">
      <w:pPr>
        <w:spacing w:line="480" w:lineRule="auto"/>
        <w:ind w:left="720" w:hanging="720"/>
        <w:rPr>
          <w:rFonts w:ascii="Times New Roman" w:hAnsi="Times New Roman" w:cs="Times New Roman"/>
          <w:sz w:val="24"/>
          <w:szCs w:val="24"/>
          <w:lang w:val="en-US"/>
        </w:rPr>
      </w:pPr>
      <w:r w:rsidRPr="00822726">
        <w:rPr>
          <w:rFonts w:ascii="Times New Roman" w:hAnsi="Times New Roman" w:cs="Times New Roman"/>
          <w:sz w:val="24"/>
          <w:szCs w:val="24"/>
          <w:lang w:val="en-US"/>
        </w:rPr>
        <w:t>Reflect (2020). Agile Organizational Designs. Retrieved from</w:t>
      </w:r>
      <w:r>
        <w:rPr>
          <w:rFonts w:ascii="Times New Roman" w:hAnsi="Times New Roman" w:cs="Times New Roman"/>
          <w:sz w:val="24"/>
          <w:szCs w:val="24"/>
          <w:lang w:val="en-US"/>
        </w:rPr>
        <w:t xml:space="preserve"> </w:t>
      </w:r>
      <w:hyperlink r:id="rId7" w:history="1">
        <w:r w:rsidRPr="00256797">
          <w:rPr>
            <w:rStyle w:val="Hyperlink"/>
            <w:rFonts w:ascii="Times New Roman" w:hAnsi="Times New Roman" w:cs="Times New Roman"/>
            <w:sz w:val="24"/>
            <w:szCs w:val="24"/>
            <w:lang w:val="en-US"/>
          </w:rPr>
          <w:t>https://www.reflect-beratung.de/en/agile-organisational-designs/</w:t>
        </w:r>
      </w:hyperlink>
    </w:p>
    <w:sectPr w:rsidR="003F5ED5" w:rsidRPr="00822726" w:rsidSect="0082272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C787EC" w14:textId="77777777" w:rsidR="00EC4AC2" w:rsidRDefault="00EC4AC2" w:rsidP="00822726">
      <w:pPr>
        <w:spacing w:after="0" w:line="240" w:lineRule="auto"/>
      </w:pPr>
      <w:r>
        <w:separator/>
      </w:r>
    </w:p>
  </w:endnote>
  <w:endnote w:type="continuationSeparator" w:id="0">
    <w:p w14:paraId="1AB2B1CD" w14:textId="77777777" w:rsidR="00EC4AC2" w:rsidRDefault="00EC4AC2" w:rsidP="0082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3C0B56" w14:textId="77777777" w:rsidR="00EC4AC2" w:rsidRDefault="00EC4AC2" w:rsidP="00822726">
      <w:pPr>
        <w:spacing w:after="0" w:line="240" w:lineRule="auto"/>
      </w:pPr>
      <w:r>
        <w:separator/>
      </w:r>
    </w:p>
  </w:footnote>
  <w:footnote w:type="continuationSeparator" w:id="0">
    <w:p w14:paraId="072B5E43" w14:textId="77777777" w:rsidR="00EC4AC2" w:rsidRDefault="00EC4AC2" w:rsidP="0082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320019939"/>
      <w:docPartObj>
        <w:docPartGallery w:val="Page Numbers (Top of Page)"/>
        <w:docPartUnique/>
      </w:docPartObj>
    </w:sdtPr>
    <w:sdtEndPr>
      <w:rPr>
        <w:noProof/>
      </w:rPr>
    </w:sdtEndPr>
    <w:sdtContent>
      <w:p w14:paraId="04336F28" w14:textId="7EB3CE7E" w:rsidR="00822726" w:rsidRPr="00822726" w:rsidRDefault="00822726" w:rsidP="00822726">
        <w:pPr>
          <w:pStyle w:val="Header"/>
          <w:jc w:val="right"/>
          <w:rPr>
            <w:rFonts w:ascii="Times New Roman" w:hAnsi="Times New Roman" w:cs="Times New Roman"/>
            <w:sz w:val="18"/>
            <w:szCs w:val="18"/>
          </w:rPr>
        </w:pPr>
        <w:r w:rsidRPr="00822726">
          <w:rPr>
            <w:rFonts w:ascii="Times New Roman" w:hAnsi="Times New Roman" w:cs="Times New Roman"/>
            <w:bCs/>
            <w:sz w:val="18"/>
            <w:szCs w:val="18"/>
            <w:lang w:val="en-US"/>
          </w:rPr>
          <w:t>ORGANIZATIONAL MODELS THAT SUPPORT AGILITY TO ALLOW ADAPTING TO MARKET CHANGES</w:t>
        </w:r>
        <w:r>
          <w:rPr>
            <w:rFonts w:ascii="Times New Roman" w:hAnsi="Times New Roman" w:cs="Times New Roman"/>
            <w:sz w:val="18"/>
            <w:szCs w:val="18"/>
          </w:rPr>
          <w:tab/>
        </w:r>
        <w:r w:rsidRPr="00822726">
          <w:rPr>
            <w:rFonts w:ascii="Times New Roman" w:hAnsi="Times New Roman" w:cs="Times New Roman"/>
            <w:sz w:val="18"/>
            <w:szCs w:val="18"/>
          </w:rPr>
          <w:fldChar w:fldCharType="begin"/>
        </w:r>
        <w:r w:rsidRPr="00822726">
          <w:rPr>
            <w:rFonts w:ascii="Times New Roman" w:hAnsi="Times New Roman" w:cs="Times New Roman"/>
            <w:sz w:val="18"/>
            <w:szCs w:val="18"/>
          </w:rPr>
          <w:instrText xml:space="preserve"> PAGE   \* MERGEFORMAT </w:instrText>
        </w:r>
        <w:r w:rsidRPr="00822726">
          <w:rPr>
            <w:rFonts w:ascii="Times New Roman" w:hAnsi="Times New Roman" w:cs="Times New Roman"/>
            <w:sz w:val="18"/>
            <w:szCs w:val="18"/>
          </w:rPr>
          <w:fldChar w:fldCharType="separate"/>
        </w:r>
        <w:r w:rsidRPr="00822726">
          <w:rPr>
            <w:rFonts w:ascii="Times New Roman" w:hAnsi="Times New Roman" w:cs="Times New Roman"/>
            <w:noProof/>
            <w:sz w:val="18"/>
            <w:szCs w:val="18"/>
          </w:rPr>
          <w:t>2</w:t>
        </w:r>
        <w:r w:rsidRPr="00822726">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273203385"/>
      <w:docPartObj>
        <w:docPartGallery w:val="Page Numbers (Top of Page)"/>
        <w:docPartUnique/>
      </w:docPartObj>
    </w:sdtPr>
    <w:sdtEndPr>
      <w:rPr>
        <w:noProof/>
      </w:rPr>
    </w:sdtEndPr>
    <w:sdtContent>
      <w:p w14:paraId="4B5C7F6E" w14:textId="6BC43D97" w:rsidR="00822726" w:rsidRPr="00822726" w:rsidRDefault="00822726" w:rsidP="00822726">
        <w:pPr>
          <w:pStyle w:val="Header"/>
          <w:jc w:val="right"/>
          <w:rPr>
            <w:rFonts w:ascii="Times New Roman" w:hAnsi="Times New Roman" w:cs="Times New Roman"/>
            <w:sz w:val="16"/>
            <w:szCs w:val="16"/>
          </w:rPr>
        </w:pPr>
        <w:r w:rsidRPr="00822726">
          <w:rPr>
            <w:rFonts w:ascii="Times New Roman" w:hAnsi="Times New Roman" w:cs="Times New Roman"/>
            <w:sz w:val="16"/>
            <w:szCs w:val="16"/>
            <w:lang w:val="en-US"/>
          </w:rPr>
          <w:t xml:space="preserve">Running head: </w:t>
        </w:r>
        <w:r w:rsidRPr="00822726">
          <w:rPr>
            <w:rFonts w:ascii="Times New Roman" w:hAnsi="Times New Roman" w:cs="Times New Roman"/>
            <w:bCs/>
            <w:sz w:val="16"/>
            <w:szCs w:val="16"/>
            <w:lang w:val="en-US"/>
          </w:rPr>
          <w:t>ORGANIZATIONAL MODELS THAT SUPPORT AGILITY TO ALLOW ADAPTING TO MARKET CHANGES</w:t>
        </w:r>
        <w:r>
          <w:rPr>
            <w:rFonts w:ascii="Times New Roman" w:hAnsi="Times New Roman" w:cs="Times New Roman"/>
            <w:sz w:val="16"/>
            <w:szCs w:val="16"/>
          </w:rPr>
          <w:tab/>
        </w:r>
        <w:r w:rsidRPr="00822726">
          <w:rPr>
            <w:rFonts w:ascii="Times New Roman" w:hAnsi="Times New Roman" w:cs="Times New Roman"/>
            <w:sz w:val="16"/>
            <w:szCs w:val="16"/>
          </w:rPr>
          <w:fldChar w:fldCharType="begin"/>
        </w:r>
        <w:r w:rsidRPr="00822726">
          <w:rPr>
            <w:rFonts w:ascii="Times New Roman" w:hAnsi="Times New Roman" w:cs="Times New Roman"/>
            <w:sz w:val="16"/>
            <w:szCs w:val="16"/>
          </w:rPr>
          <w:instrText xml:space="preserve"> PAGE   \* MERGEFORMAT </w:instrText>
        </w:r>
        <w:r w:rsidRPr="00822726">
          <w:rPr>
            <w:rFonts w:ascii="Times New Roman" w:hAnsi="Times New Roman" w:cs="Times New Roman"/>
            <w:sz w:val="16"/>
            <w:szCs w:val="16"/>
          </w:rPr>
          <w:fldChar w:fldCharType="separate"/>
        </w:r>
        <w:r w:rsidRPr="00822726">
          <w:rPr>
            <w:rFonts w:ascii="Times New Roman" w:hAnsi="Times New Roman" w:cs="Times New Roman"/>
            <w:noProof/>
            <w:sz w:val="16"/>
            <w:szCs w:val="16"/>
          </w:rPr>
          <w:t>2</w:t>
        </w:r>
        <w:r w:rsidRPr="00822726">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zMDYyNjQ3Mja3NLRU0lEKTi0uzszPAykwrAUANUHbHiwAAAA="/>
  </w:docVars>
  <w:rsids>
    <w:rsidRoot w:val="00822726"/>
    <w:rsid w:val="003F5ED5"/>
    <w:rsid w:val="00800F65"/>
    <w:rsid w:val="00822726"/>
    <w:rsid w:val="00CD52A9"/>
    <w:rsid w:val="00D34791"/>
    <w:rsid w:val="00EC4AC2"/>
    <w:rsid w:val="00FC5C4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B0F54"/>
  <w15:chartTrackingRefBased/>
  <w15:docId w15:val="{6F6DCE67-057D-4477-937F-74EA09C5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726"/>
    <w:rPr>
      <w:color w:val="0563C1" w:themeColor="hyperlink"/>
      <w:u w:val="single"/>
    </w:rPr>
  </w:style>
  <w:style w:type="character" w:styleId="UnresolvedMention">
    <w:name w:val="Unresolved Mention"/>
    <w:basedOn w:val="DefaultParagraphFont"/>
    <w:uiPriority w:val="99"/>
    <w:semiHidden/>
    <w:unhideWhenUsed/>
    <w:rsid w:val="00822726"/>
    <w:rPr>
      <w:color w:val="605E5C"/>
      <w:shd w:val="clear" w:color="auto" w:fill="E1DFDD"/>
    </w:rPr>
  </w:style>
  <w:style w:type="paragraph" w:styleId="Header">
    <w:name w:val="header"/>
    <w:basedOn w:val="Normal"/>
    <w:link w:val="HeaderChar"/>
    <w:uiPriority w:val="99"/>
    <w:unhideWhenUsed/>
    <w:rsid w:val="008227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726"/>
  </w:style>
  <w:style w:type="paragraph" w:styleId="Footer">
    <w:name w:val="footer"/>
    <w:basedOn w:val="Normal"/>
    <w:link w:val="FooterChar"/>
    <w:uiPriority w:val="99"/>
    <w:unhideWhenUsed/>
    <w:rsid w:val="008227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flect-beratung.de/en/agile-organisational-desig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rgiocaredda.eu/organisation/organisation-design/organisation-models-a-reasoned-list-between-old-and-ne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555</Words>
  <Characters>3166</Characters>
  <Application>Microsoft Office Word</Application>
  <DocSecurity>0</DocSecurity>
  <Lines>26</Lines>
  <Paragraphs>7</Paragraphs>
  <ScaleCrop>false</ScaleCrop>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2021-01-08T18:13:00Z</dcterms:created>
  <dcterms:modified xsi:type="dcterms:W3CDTF">2021-01-08T18:24:00Z</dcterms:modified>
</cp:coreProperties>
</file>